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4964" w14:textId="205F6BF9" w:rsidR="008E2329" w:rsidRPr="00456812" w:rsidRDefault="008E2329" w:rsidP="008E2329">
      <w:pPr>
        <w:pStyle w:val="default"/>
        <w:spacing w:before="0" w:beforeAutospacing="0" w:after="0" w:afterAutospacing="0"/>
        <w:rPr>
          <w:color w:val="000000"/>
          <w:sz w:val="24"/>
          <w:szCs w:val="24"/>
        </w:rPr>
      </w:pPr>
      <w:r w:rsidRPr="00456812">
        <w:rPr>
          <w:noProof/>
          <w:color w:val="000000"/>
          <w:sz w:val="24"/>
          <w:szCs w:val="24"/>
        </w:rPr>
        <w:drawing>
          <wp:inline distT="0" distB="0" distL="0" distR="0" wp14:anchorId="2FECE37F" wp14:editId="1018BEE1">
            <wp:extent cx="52863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5B65" w14:textId="77777777" w:rsidR="008E2329" w:rsidRPr="00456812" w:rsidRDefault="008E2329" w:rsidP="008E2329">
      <w:pPr>
        <w:pStyle w:val="default"/>
        <w:spacing w:before="0" w:beforeAutospacing="0" w:after="0" w:afterAutospacing="0"/>
        <w:rPr>
          <w:color w:val="000000"/>
          <w:sz w:val="24"/>
          <w:szCs w:val="24"/>
        </w:rPr>
      </w:pPr>
      <w:r w:rsidRPr="00456812">
        <w:rPr>
          <w:color w:val="1F497D"/>
          <w:sz w:val="24"/>
          <w:szCs w:val="24"/>
        </w:rPr>
        <w:t> </w:t>
      </w:r>
    </w:p>
    <w:p w14:paraId="01DA8C0D" w14:textId="1FD866B8" w:rsidR="008E2329" w:rsidRPr="00184FAA" w:rsidRDefault="008E2329" w:rsidP="008E2329">
      <w:pPr>
        <w:pStyle w:val="default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56812">
        <w:rPr>
          <w:rFonts w:ascii="Arial" w:hAnsi="Arial" w:cs="Arial"/>
          <w:b/>
          <w:bCs/>
          <w:color w:val="7030A0"/>
          <w:sz w:val="24"/>
          <w:szCs w:val="24"/>
        </w:rPr>
        <w:t>COVID-19 Update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– </w:t>
      </w:r>
      <w:r w:rsidR="00D84090">
        <w:rPr>
          <w:rFonts w:ascii="Arial" w:hAnsi="Arial" w:cs="Arial"/>
          <w:b/>
          <w:bCs/>
          <w:color w:val="7030A0"/>
          <w:sz w:val="24"/>
          <w:szCs w:val="24"/>
        </w:rPr>
        <w:t xml:space="preserve">5 October 2021 Taree and Lismore </w:t>
      </w:r>
      <w:r>
        <w:rPr>
          <w:rFonts w:ascii="Arial" w:hAnsi="Arial" w:cs="Arial"/>
          <w:b/>
          <w:bCs/>
          <w:color w:val="7030A0"/>
          <w:sz w:val="24"/>
          <w:szCs w:val="24"/>
        </w:rPr>
        <w:t>District Court</w:t>
      </w:r>
    </w:p>
    <w:p w14:paraId="383B8FE9" w14:textId="77777777" w:rsidR="008E2329" w:rsidRDefault="008E2329" w:rsidP="008E2329">
      <w:pPr>
        <w:rPr>
          <w:b/>
          <w:bCs/>
        </w:rPr>
      </w:pPr>
    </w:p>
    <w:p w14:paraId="34991E4C" w14:textId="77777777" w:rsidR="00D84090" w:rsidRDefault="00D84090" w:rsidP="00D84090">
      <w:pPr>
        <w:rPr>
          <w:rFonts w:ascii="Arial" w:hAnsi="Arial" w:cs="Arial"/>
        </w:rPr>
      </w:pPr>
      <w:r>
        <w:rPr>
          <w:rFonts w:ascii="Arial" w:hAnsi="Arial" w:cs="Arial"/>
        </w:rPr>
        <w:t>In view of the Public Health Order announcement, the commencement of new jury trials in the Taree and Lismore District Court will be temporarily suspended from Tuesday 5 October 2021 to Monday 11 October 2021. </w:t>
      </w:r>
    </w:p>
    <w:p w14:paraId="712C2BC3" w14:textId="77777777" w:rsidR="00D84090" w:rsidRDefault="00D84090" w:rsidP="00D84090"/>
    <w:p w14:paraId="4697D618" w14:textId="77777777" w:rsidR="00D84090" w:rsidRDefault="00D84090" w:rsidP="00D84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There will be no personal appearances in the Court during the above period.</w:t>
      </w:r>
    </w:p>
    <w:p w14:paraId="49FD331B" w14:textId="77777777" w:rsidR="00D84090" w:rsidRDefault="00D84090" w:rsidP="00D84090">
      <w:pPr>
        <w:rPr>
          <w:rFonts w:ascii="Arial" w:hAnsi="Arial" w:cs="Arial"/>
        </w:rPr>
      </w:pPr>
    </w:p>
    <w:p w14:paraId="119E6B3A" w14:textId="77777777" w:rsidR="00D84090" w:rsidRDefault="00D84090" w:rsidP="00D84090">
      <w:pPr>
        <w:rPr>
          <w:rFonts w:ascii="Arial" w:hAnsi="Arial" w:cs="Arial"/>
        </w:rPr>
      </w:pPr>
      <w:r>
        <w:rPr>
          <w:rFonts w:ascii="Arial" w:hAnsi="Arial" w:cs="Arial"/>
        </w:rPr>
        <w:t>Practitioners should contact the relevant Court for AVL appearance details and listing confirmation.    </w:t>
      </w:r>
    </w:p>
    <w:p w14:paraId="0E2160E7" w14:textId="77777777" w:rsidR="0055588A" w:rsidRDefault="00D84090"/>
    <w:sectPr w:rsidR="00555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AA279AC-1899-4922-B274-389B9FC95BAC}"/>
    <w:docVar w:name="dgnword-eventsink" w:val="1111586168"/>
  </w:docVars>
  <w:rsids>
    <w:rsidRoot w:val="008E2329"/>
    <w:rsid w:val="000038F8"/>
    <w:rsid w:val="002C1468"/>
    <w:rsid w:val="007550BB"/>
    <w:rsid w:val="008E2329"/>
    <w:rsid w:val="009A6379"/>
    <w:rsid w:val="00D84090"/>
    <w:rsid w:val="00D93DCF"/>
    <w:rsid w:val="00E22837"/>
    <w:rsid w:val="00F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195D"/>
  <w15:chartTrackingRefBased/>
  <w15:docId w15:val="{83A9C69B-8E2A-420F-BE34-195D013F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29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semiHidden/>
    <w:rsid w:val="008E2329"/>
    <w:pPr>
      <w:spacing w:before="100" w:beforeAutospacing="1" w:after="100" w:afterAutospacing="1"/>
    </w:pPr>
    <w:rPr>
      <w:sz w:val="20"/>
      <w:szCs w:val="20"/>
      <w:lang w:eastAsia="en-AU"/>
    </w:rPr>
  </w:style>
  <w:style w:type="paragraph" w:customStyle="1" w:styleId="xmsonormal">
    <w:name w:val="x_msonormal"/>
    <w:basedOn w:val="Normal"/>
    <w:uiPriority w:val="99"/>
    <w:rsid w:val="00E22837"/>
    <w:pPr>
      <w:spacing w:before="100" w:beforeAutospacing="1" w:after="100" w:afterAutospacing="1"/>
    </w:pPr>
    <w:rPr>
      <w:rFonts w:eastAsiaTheme="minorHAnsi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Howard</dc:creator>
  <cp:keywords/>
  <dc:description/>
  <cp:lastModifiedBy>James Howard</cp:lastModifiedBy>
  <cp:revision>3</cp:revision>
  <dcterms:created xsi:type="dcterms:W3CDTF">2021-10-04T21:45:00Z</dcterms:created>
  <dcterms:modified xsi:type="dcterms:W3CDTF">2021-10-04T21:45:00Z</dcterms:modified>
</cp:coreProperties>
</file>